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8"/>
        <w:gridCol w:w="3935"/>
      </w:tblGrid>
      <w:tr w:rsidR="0068120A" w:rsidRPr="000A192D" w14:paraId="27238E31" w14:textId="77777777" w:rsidTr="00AC3BAD">
        <w:tc>
          <w:tcPr>
            <w:tcW w:w="5988" w:type="dxa"/>
          </w:tcPr>
          <w:p w14:paraId="565BEB76" w14:textId="02E64965" w:rsidR="0068120A" w:rsidRPr="0068120A" w:rsidRDefault="0068120A" w:rsidP="00AC3BAD">
            <w:pPr>
              <w:tabs>
                <w:tab w:val="center" w:pos="4320"/>
                <w:tab w:val="right" w:pos="8640"/>
              </w:tabs>
              <w:rPr>
                <w:rFonts w:ascii="Aptos" w:hAnsi="Aptos" w:cs="FreesiaUPC"/>
                <w:b/>
                <w:bCs/>
                <w:color w:val="000000" w:themeColor="text1"/>
                <w:kern w:val="32"/>
                <w:sz w:val="28"/>
                <w:szCs w:val="28"/>
                <w:lang w:eastAsia="en-AU"/>
              </w:rPr>
            </w:pPr>
            <w:r w:rsidRPr="0068120A">
              <w:rPr>
                <w:rFonts w:ascii="Aptos" w:hAnsi="Aptos" w:cs="FreesiaUPC"/>
                <w:b/>
                <w:bCs/>
                <w:color w:val="000000" w:themeColor="text1"/>
                <w:kern w:val="32"/>
                <w:sz w:val="28"/>
                <w:szCs w:val="28"/>
                <w:lang w:eastAsia="en-AU"/>
              </w:rPr>
              <w:t>R</w:t>
            </w:r>
            <w:r>
              <w:rPr>
                <w:rFonts w:ascii="Aptos" w:hAnsi="Aptos" w:cs="FreesiaUPC"/>
                <w:b/>
                <w:bCs/>
                <w:color w:val="000000" w:themeColor="text1"/>
                <w:kern w:val="32"/>
                <w:sz w:val="28"/>
                <w:szCs w:val="28"/>
                <w:lang w:eastAsia="en-AU"/>
              </w:rPr>
              <w:t xml:space="preserve">OSE CAVANAGH </w:t>
            </w:r>
          </w:p>
          <w:p w14:paraId="1F64E6E2" w14:textId="10EF68AB" w:rsidR="0068120A" w:rsidRPr="000A192D" w:rsidRDefault="0068120A" w:rsidP="00AC3BAD">
            <w:pPr>
              <w:tabs>
                <w:tab w:val="center" w:pos="4320"/>
                <w:tab w:val="right" w:pos="8640"/>
              </w:tabs>
              <w:rPr>
                <w:rFonts w:ascii="Modern No. 20" w:hAnsi="Modern No. 20" w:cs="FreesiaUPC"/>
                <w:color w:val="062F3C"/>
                <w:kern w:val="32"/>
                <w:sz w:val="22"/>
                <w:lang w:eastAsia="en-AU"/>
              </w:rPr>
            </w:pPr>
            <w:r w:rsidRPr="000A192D">
              <w:rPr>
                <w:rFonts w:ascii="Aptos" w:hAnsi="Aptos" w:cs="FreesiaUPC"/>
                <w:color w:val="000000" w:themeColor="text1"/>
                <w:kern w:val="32"/>
                <w:sz w:val="22"/>
                <w:lang w:eastAsia="en-AU"/>
              </w:rPr>
              <w:t>Barrister | 8 Wentworth</w:t>
            </w:r>
            <w:r>
              <w:rPr>
                <w:rFonts w:ascii="Aptos" w:hAnsi="Aptos" w:cs="FreesiaUPC"/>
                <w:color w:val="000000" w:themeColor="text1"/>
                <w:kern w:val="32"/>
                <w:sz w:val="22"/>
                <w:lang w:eastAsia="en-AU"/>
              </w:rPr>
              <w:t xml:space="preserve"> Chambers</w:t>
            </w:r>
          </w:p>
        </w:tc>
        <w:tc>
          <w:tcPr>
            <w:tcW w:w="3935" w:type="dxa"/>
          </w:tcPr>
          <w:p w14:paraId="7CFA3DD8" w14:textId="18E543E5" w:rsidR="0068120A" w:rsidRPr="000A192D" w:rsidRDefault="007E13D8" w:rsidP="00AC3BAD">
            <w:pPr>
              <w:tabs>
                <w:tab w:val="center" w:pos="4320"/>
                <w:tab w:val="right" w:pos="8640"/>
              </w:tabs>
              <w:jc w:val="right"/>
              <w:rPr>
                <w:rFonts w:ascii="Modern No. 20" w:hAnsi="Modern No. 20" w:cs="FreesiaUPC"/>
                <w:color w:val="062F3C"/>
                <w:kern w:val="32"/>
                <w:sz w:val="22"/>
                <w:lang w:eastAsia="en-AU"/>
              </w:rPr>
            </w:pPr>
            <w:r>
              <w:rPr>
                <w:rFonts w:ascii="Sackers Gothic Light AT" w:hAnsi="Sackers Gothic Light AT"/>
                <w:b/>
                <w:noProof/>
                <w:sz w:val="28"/>
                <w:szCs w:val="20"/>
                <w:lang w:eastAsia="en-AU"/>
              </w:rPr>
              <w:drawing>
                <wp:inline distT="0" distB="0" distL="0" distR="0" wp14:anchorId="2E6A5EBE" wp14:editId="41C15B7E">
                  <wp:extent cx="891540" cy="606425"/>
                  <wp:effectExtent l="0" t="0" r="3810" b="3175"/>
                  <wp:docPr id="3" name="Picture 3" descr="A logo of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logo of a compan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60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12B7E8" w14:textId="77777777" w:rsidR="0068120A" w:rsidRPr="000A192D" w:rsidRDefault="0068120A" w:rsidP="0068120A">
      <w:pPr>
        <w:spacing w:before="100" w:beforeAutospacing="1" w:after="100" w:afterAutospacing="1"/>
        <w:rPr>
          <w:rFonts w:ascii="Calibri" w:hAnsi="Calibri" w:cs="Calibri"/>
          <w:b/>
          <w:bCs/>
          <w:color w:val="062F3C"/>
          <w:kern w:val="32"/>
          <w:sz w:val="22"/>
          <w:lang w:eastAsia="en-AU"/>
        </w:rPr>
      </w:pPr>
    </w:p>
    <w:p w14:paraId="5B260B68" w14:textId="16AA244F" w:rsidR="0068120A" w:rsidRPr="007E13D8" w:rsidRDefault="0068120A" w:rsidP="0068120A">
      <w:pPr>
        <w:spacing w:before="100" w:beforeAutospacing="1" w:after="100" w:afterAutospacing="1"/>
        <w:rPr>
          <w:rFonts w:asciiTheme="minorHAnsi" w:hAnsiTheme="minorHAnsi" w:cstheme="minorHAnsi"/>
          <w:sz w:val="22"/>
        </w:rPr>
      </w:pPr>
      <w:r w:rsidRPr="007E13D8">
        <w:rPr>
          <w:rFonts w:asciiTheme="minorHAnsi" w:hAnsiTheme="minorHAnsi" w:cs="Calibri"/>
          <w:b/>
          <w:bCs/>
          <w:color w:val="062F3C"/>
          <w:kern w:val="32"/>
          <w:sz w:val="22"/>
          <w:lang w:eastAsia="en-AU"/>
        </w:rPr>
        <w:t xml:space="preserve">CONTACT </w:t>
      </w:r>
      <w:r w:rsidRPr="007E13D8">
        <w:rPr>
          <w:rFonts w:asciiTheme="minorHAnsi" w:hAnsiTheme="minorHAnsi" w:cstheme="minorHAnsi"/>
          <w:b/>
          <w:bCs/>
          <w:color w:val="001E5E"/>
          <w:sz w:val="22"/>
        </w:rPr>
        <w:br/>
      </w:r>
      <w:r w:rsidRPr="007E13D8">
        <w:rPr>
          <w:rFonts w:asciiTheme="minorHAnsi" w:hAnsiTheme="minorHAnsi" w:cstheme="minorHAnsi"/>
          <w:sz w:val="22"/>
        </w:rPr>
        <w:t xml:space="preserve">E: rcavanagh@8wentworth.com.au </w:t>
      </w:r>
      <w:r w:rsidRPr="007E13D8">
        <w:rPr>
          <w:rFonts w:asciiTheme="minorHAnsi" w:hAnsiTheme="minorHAnsi" w:cstheme="minorHAnsi"/>
          <w:sz w:val="22"/>
        </w:rPr>
        <w:br/>
        <w:t xml:space="preserve">T: 02 9232 7724 | M: 0451 </w:t>
      </w:r>
      <w:proofErr w:type="gramStart"/>
      <w:r w:rsidRPr="007E13D8">
        <w:rPr>
          <w:rFonts w:asciiTheme="minorHAnsi" w:hAnsiTheme="minorHAnsi" w:cstheme="minorHAnsi"/>
          <w:sz w:val="22"/>
        </w:rPr>
        <w:t>832  462</w:t>
      </w:r>
      <w:proofErr w:type="gramEnd"/>
    </w:p>
    <w:p w14:paraId="5D908399" w14:textId="77777777" w:rsidR="0068120A" w:rsidRPr="007E13D8" w:rsidRDefault="0068120A" w:rsidP="0068120A">
      <w:pPr>
        <w:spacing w:before="100" w:beforeAutospacing="1" w:after="100" w:afterAutospacing="1"/>
        <w:jc w:val="both"/>
        <w:rPr>
          <w:rFonts w:asciiTheme="minorHAnsi" w:hAnsiTheme="minorHAnsi" w:cs="Calibri"/>
          <w:b/>
          <w:bCs/>
          <w:color w:val="062F3C"/>
          <w:kern w:val="32"/>
          <w:sz w:val="22"/>
          <w:lang w:eastAsia="en-AU"/>
        </w:rPr>
      </w:pPr>
      <w:r w:rsidRPr="007E13D8">
        <w:rPr>
          <w:rFonts w:asciiTheme="minorHAnsi" w:hAnsiTheme="minorHAnsi" w:cs="Calibri"/>
          <w:b/>
          <w:bCs/>
          <w:color w:val="062F3C"/>
          <w:kern w:val="32"/>
          <w:sz w:val="22"/>
          <w:lang w:eastAsia="en-AU"/>
        </w:rPr>
        <w:t>OVERVIEW</w:t>
      </w:r>
    </w:p>
    <w:p w14:paraId="7D4444B7" w14:textId="2DF6A658" w:rsidR="007E13D8" w:rsidRPr="007E13D8" w:rsidRDefault="0068120A" w:rsidP="0068120A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7E13D8">
        <w:rPr>
          <w:rFonts w:asciiTheme="minorHAnsi" w:hAnsiTheme="minorHAnsi" w:cstheme="minorHAnsi"/>
          <w:color w:val="000000" w:themeColor="text1"/>
          <w:sz w:val="22"/>
        </w:rPr>
        <w:t>Rose was admitted to practice in 2020 and was called to the Bar in 2026. P</w:t>
      </w:r>
      <w:r w:rsidR="007E13D8" w:rsidRPr="007E13D8">
        <w:rPr>
          <w:rFonts w:asciiTheme="minorHAnsi" w:hAnsiTheme="minorHAnsi"/>
          <w:sz w:val="22"/>
        </w:rPr>
        <w:t>rior to coming to the Bar, she</w:t>
      </w:r>
      <w:r w:rsidR="0082002A">
        <w:rPr>
          <w:rFonts w:asciiTheme="minorHAnsi" w:hAnsiTheme="minorHAnsi"/>
          <w:sz w:val="22"/>
        </w:rPr>
        <w:t xml:space="preserve"> worked</w:t>
      </w:r>
      <w:r w:rsidR="007E13D8" w:rsidRPr="007E13D8">
        <w:rPr>
          <w:rFonts w:asciiTheme="minorHAnsi" w:hAnsiTheme="minorHAnsi"/>
          <w:sz w:val="22"/>
        </w:rPr>
        <w:t xml:space="preserve"> as a Senior Associate in the insurance litigation team at </w:t>
      </w:r>
      <w:r w:rsidR="007E13D8" w:rsidRPr="007E13D8">
        <w:rPr>
          <w:rStyle w:val="whitespace-normal"/>
          <w:rFonts w:asciiTheme="minorHAnsi" w:hAnsiTheme="minorHAnsi"/>
          <w:sz w:val="22"/>
        </w:rPr>
        <w:t>Lander &amp; Rogers</w:t>
      </w:r>
      <w:r w:rsidR="007E13D8" w:rsidRPr="007E13D8">
        <w:rPr>
          <w:rFonts w:asciiTheme="minorHAnsi" w:hAnsiTheme="minorHAnsi"/>
          <w:sz w:val="22"/>
        </w:rPr>
        <w:t>, advising on complex commercial disputes.</w:t>
      </w:r>
    </w:p>
    <w:p w14:paraId="2CD35128" w14:textId="1B89CB73" w:rsidR="007E13D8" w:rsidRPr="007E13D8" w:rsidRDefault="007E13D8" w:rsidP="0068120A">
      <w:pPr>
        <w:spacing w:before="100" w:beforeAutospacing="1" w:after="100" w:afterAutospacing="1"/>
        <w:jc w:val="both"/>
        <w:rPr>
          <w:rFonts w:asciiTheme="minorHAnsi" w:hAnsiTheme="minorHAnsi"/>
          <w:sz w:val="22"/>
        </w:rPr>
      </w:pPr>
      <w:r w:rsidRPr="007E13D8">
        <w:rPr>
          <w:rFonts w:asciiTheme="minorHAnsi" w:hAnsiTheme="minorHAnsi"/>
          <w:sz w:val="22"/>
        </w:rPr>
        <w:t>Rose has broad experience as a general commercial litigator, acting in class actions, coronial inquests and inquiries, professional negligence claims, property damage disputes, and insurance coverage matters.</w:t>
      </w:r>
    </w:p>
    <w:p w14:paraId="3C8903DB" w14:textId="105AA218" w:rsidR="007E13D8" w:rsidRPr="007E13D8" w:rsidRDefault="007E13D8" w:rsidP="0068120A">
      <w:pPr>
        <w:spacing w:before="100" w:beforeAutospacing="1" w:after="100" w:afterAutospacing="1"/>
        <w:jc w:val="both"/>
        <w:rPr>
          <w:rFonts w:asciiTheme="minorHAnsi" w:hAnsiTheme="minorHAnsi"/>
          <w:sz w:val="22"/>
        </w:rPr>
      </w:pPr>
      <w:r w:rsidRPr="007E13D8">
        <w:rPr>
          <w:rFonts w:asciiTheme="minorHAnsi" w:hAnsiTheme="minorHAnsi"/>
          <w:sz w:val="22"/>
        </w:rPr>
        <w:t xml:space="preserve">Prior to this role, Rose was a solicitor at </w:t>
      </w:r>
      <w:r w:rsidRPr="007E13D8">
        <w:rPr>
          <w:rStyle w:val="whitespace-normal"/>
          <w:rFonts w:asciiTheme="minorHAnsi" w:hAnsiTheme="minorHAnsi"/>
          <w:sz w:val="22"/>
        </w:rPr>
        <w:t>Wirringa Baiya Aboriginal Women's Legal Centre</w:t>
      </w:r>
      <w:r w:rsidRPr="007E13D8">
        <w:rPr>
          <w:rFonts w:asciiTheme="minorHAnsi" w:hAnsiTheme="minorHAnsi"/>
          <w:sz w:val="22"/>
        </w:rPr>
        <w:t xml:space="preserve">, where she provided family law advice and representation to women, including matters involving historical sexual abuse. She also assisted in preparing matters for the Indigenous List in the </w:t>
      </w:r>
      <w:r w:rsidRPr="007E13D8">
        <w:rPr>
          <w:rStyle w:val="whitespace-normal"/>
          <w:rFonts w:asciiTheme="minorHAnsi" w:hAnsiTheme="minorHAnsi"/>
          <w:sz w:val="22"/>
        </w:rPr>
        <w:t>Federal Circuit and Family Court of Australia</w:t>
      </w:r>
      <w:r w:rsidRPr="007E13D8">
        <w:rPr>
          <w:rFonts w:asciiTheme="minorHAnsi" w:hAnsiTheme="minorHAnsi"/>
          <w:sz w:val="22"/>
        </w:rPr>
        <w:t>.</w:t>
      </w:r>
    </w:p>
    <w:p w14:paraId="5A8711A7" w14:textId="28255DB7" w:rsidR="004E67F0" w:rsidRPr="007E13D8" w:rsidRDefault="004E67F0" w:rsidP="0068120A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7E13D8">
        <w:rPr>
          <w:rFonts w:asciiTheme="minorHAnsi" w:hAnsiTheme="minorHAnsi"/>
          <w:sz w:val="22"/>
        </w:rPr>
        <w:t>Prior to this, Rose was selected and performed for the American Academy of Dramatic Arts theatre company</w:t>
      </w:r>
      <w:r w:rsidR="00EF555F" w:rsidRPr="007E13D8">
        <w:rPr>
          <w:rFonts w:asciiTheme="minorHAnsi" w:hAnsiTheme="minorHAnsi"/>
          <w:sz w:val="22"/>
        </w:rPr>
        <w:t xml:space="preserve"> in New York. </w:t>
      </w:r>
    </w:p>
    <w:p w14:paraId="23A5D101" w14:textId="0221ECFA" w:rsidR="004E67F0" w:rsidRPr="007E13D8" w:rsidRDefault="00584043" w:rsidP="004E67F0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7E13D8">
        <w:rPr>
          <w:rFonts w:asciiTheme="minorHAnsi" w:hAnsiTheme="minorHAnsi" w:cstheme="minorHAnsi"/>
          <w:color w:val="000000" w:themeColor="text1"/>
          <w:sz w:val="22"/>
        </w:rPr>
        <w:t xml:space="preserve">Rose </w:t>
      </w:r>
      <w:r w:rsidR="0068120A" w:rsidRPr="007E13D8">
        <w:rPr>
          <w:rFonts w:asciiTheme="minorHAnsi" w:hAnsiTheme="minorHAnsi" w:cstheme="minorHAnsi"/>
          <w:color w:val="000000" w:themeColor="text1"/>
          <w:sz w:val="22"/>
        </w:rPr>
        <w:t>accepts briefs in all areas of the law</w:t>
      </w:r>
      <w:r w:rsidR="007E13D8" w:rsidRPr="007E13D8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="0082002A">
        <w:rPr>
          <w:rFonts w:asciiTheme="minorHAnsi" w:hAnsiTheme="minorHAnsi" w:cstheme="minorHAnsi"/>
          <w:color w:val="000000" w:themeColor="text1"/>
          <w:sz w:val="22"/>
        </w:rPr>
        <w:t>Her experience includes:</w:t>
      </w:r>
    </w:p>
    <w:p w14:paraId="26F2D347" w14:textId="5A9FB6AA" w:rsidR="004E67F0" w:rsidRPr="0082002A" w:rsidRDefault="004E67F0" w:rsidP="004E67F0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82002A">
        <w:rPr>
          <w:rFonts w:asciiTheme="minorHAnsi" w:hAnsiTheme="minorHAnsi" w:cstheme="minorHAnsi"/>
          <w:color w:val="000000" w:themeColor="text1"/>
          <w:sz w:val="22"/>
        </w:rPr>
        <w:t>Acting as defence counsel in class action proceedings concerning the Tathra/Bega Bushfire</w:t>
      </w:r>
      <w:r w:rsidR="00EF555F" w:rsidRPr="0082002A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068A1692" w14:textId="77777777" w:rsidR="004E67F0" w:rsidRPr="0082002A" w:rsidRDefault="004E67F0" w:rsidP="004E67F0">
      <w:pPr>
        <w:pStyle w:val="ListParagraph"/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56DFBA4C" w14:textId="37CE68D8" w:rsidR="004E67F0" w:rsidRPr="0082002A" w:rsidRDefault="004E67F0" w:rsidP="004E67F0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82002A">
        <w:rPr>
          <w:rFonts w:asciiTheme="minorHAnsi" w:hAnsiTheme="minorHAnsi" w:cstheme="minorHAnsi"/>
          <w:color w:val="000000" w:themeColor="text1"/>
          <w:sz w:val="22"/>
        </w:rPr>
        <w:t xml:space="preserve">Acting for auditors, accountants, engineers and other professionals in proceedings before the Supreme Court of New South Wales. </w:t>
      </w:r>
    </w:p>
    <w:p w14:paraId="4D04BC35" w14:textId="77777777" w:rsidR="004E67F0" w:rsidRPr="0082002A" w:rsidRDefault="004E67F0" w:rsidP="004E67F0">
      <w:pPr>
        <w:pStyle w:val="ListParagraph"/>
        <w:rPr>
          <w:rFonts w:asciiTheme="minorHAnsi" w:hAnsiTheme="minorHAnsi" w:cstheme="minorHAnsi"/>
          <w:color w:val="000000" w:themeColor="text1"/>
          <w:sz w:val="22"/>
        </w:rPr>
      </w:pPr>
    </w:p>
    <w:p w14:paraId="1A2F4C41" w14:textId="544BA4A7" w:rsidR="004E67F0" w:rsidRPr="0082002A" w:rsidRDefault="004E67F0" w:rsidP="004E67F0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82002A">
        <w:rPr>
          <w:rFonts w:asciiTheme="minorHAnsi" w:hAnsiTheme="minorHAnsi"/>
          <w:sz w:val="22"/>
        </w:rPr>
        <w:t xml:space="preserve">Acting </w:t>
      </w:r>
      <w:r w:rsidR="0082002A" w:rsidRPr="0082002A">
        <w:rPr>
          <w:rFonts w:asciiTheme="minorHAnsi" w:hAnsiTheme="minorHAnsi"/>
          <w:sz w:val="22"/>
        </w:rPr>
        <w:t xml:space="preserve">for a </w:t>
      </w:r>
      <w:r w:rsidRPr="0082002A">
        <w:rPr>
          <w:rFonts w:asciiTheme="minorHAnsi" w:hAnsiTheme="minorHAnsi"/>
          <w:sz w:val="22"/>
        </w:rPr>
        <w:t>nationwide charit</w:t>
      </w:r>
      <w:r w:rsidR="00EF555F" w:rsidRPr="0082002A">
        <w:rPr>
          <w:rFonts w:asciiTheme="minorHAnsi" w:hAnsiTheme="minorHAnsi"/>
          <w:sz w:val="22"/>
        </w:rPr>
        <w:t>y</w:t>
      </w:r>
      <w:r w:rsidRPr="0082002A">
        <w:rPr>
          <w:rFonts w:asciiTheme="minorHAnsi" w:hAnsiTheme="minorHAnsi"/>
          <w:sz w:val="22"/>
        </w:rPr>
        <w:t xml:space="preserve"> in </w:t>
      </w:r>
      <w:r w:rsidR="00283BE0">
        <w:rPr>
          <w:rFonts w:asciiTheme="minorHAnsi" w:hAnsiTheme="minorHAnsi"/>
          <w:sz w:val="22"/>
        </w:rPr>
        <w:t xml:space="preserve">a </w:t>
      </w:r>
      <w:r w:rsidR="00EF555F" w:rsidRPr="0082002A">
        <w:rPr>
          <w:rFonts w:asciiTheme="minorHAnsi" w:hAnsiTheme="minorHAnsi"/>
          <w:sz w:val="22"/>
        </w:rPr>
        <w:t xml:space="preserve">high profile </w:t>
      </w:r>
      <w:r w:rsidRPr="0082002A">
        <w:rPr>
          <w:rFonts w:asciiTheme="minorHAnsi" w:hAnsiTheme="minorHAnsi"/>
          <w:sz w:val="22"/>
        </w:rPr>
        <w:t xml:space="preserve">coronial inquest involving the death of a child. </w:t>
      </w:r>
    </w:p>
    <w:p w14:paraId="238D0706" w14:textId="77777777" w:rsidR="004E67F0" w:rsidRPr="0082002A" w:rsidRDefault="004E67F0" w:rsidP="004E67F0">
      <w:pPr>
        <w:pStyle w:val="ListParagraph"/>
        <w:rPr>
          <w:rFonts w:asciiTheme="minorHAnsi" w:hAnsiTheme="minorHAnsi"/>
          <w:sz w:val="22"/>
        </w:rPr>
      </w:pPr>
    </w:p>
    <w:p w14:paraId="1AD8D0BB" w14:textId="2EAC510D" w:rsidR="0068120A" w:rsidRPr="0082002A" w:rsidRDefault="0082002A" w:rsidP="0068120A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82002A">
        <w:rPr>
          <w:rFonts w:asciiTheme="minorHAnsi" w:hAnsiTheme="minorHAnsi"/>
          <w:sz w:val="22"/>
        </w:rPr>
        <w:t>Acting for</w:t>
      </w:r>
      <w:r w:rsidR="004E67F0" w:rsidRPr="0082002A">
        <w:rPr>
          <w:rFonts w:asciiTheme="minorHAnsi" w:hAnsiTheme="minorHAnsi"/>
          <w:sz w:val="22"/>
        </w:rPr>
        <w:t xml:space="preserve"> a large construction company in Supreme Court of NSW proceedings involving defective design. </w:t>
      </w:r>
    </w:p>
    <w:p w14:paraId="011E9AB1" w14:textId="77777777" w:rsidR="00EF555F" w:rsidRPr="0082002A" w:rsidRDefault="00EF555F" w:rsidP="00EF555F">
      <w:pPr>
        <w:pStyle w:val="ListParagraph"/>
        <w:rPr>
          <w:rFonts w:asciiTheme="minorHAnsi" w:hAnsiTheme="minorHAnsi" w:cstheme="minorHAnsi"/>
          <w:color w:val="000000" w:themeColor="text1"/>
          <w:sz w:val="22"/>
        </w:rPr>
      </w:pPr>
    </w:p>
    <w:p w14:paraId="7AA592CE" w14:textId="32637E72" w:rsidR="00EF555F" w:rsidRPr="0082002A" w:rsidRDefault="00EF555F" w:rsidP="007E13D8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82002A">
        <w:rPr>
          <w:rFonts w:asciiTheme="minorHAnsi" w:hAnsiTheme="minorHAnsi" w:cstheme="minorHAnsi"/>
          <w:color w:val="000000" w:themeColor="text1"/>
          <w:sz w:val="22"/>
        </w:rPr>
        <w:t>Advising domestic and international insurers and underwriters in relation to coverage issues.</w:t>
      </w:r>
    </w:p>
    <w:p w14:paraId="39B39E92" w14:textId="01A49B42" w:rsidR="006E0284" w:rsidRPr="007E13D8" w:rsidRDefault="00EF555F" w:rsidP="00EF555F">
      <w:pPr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</w:rPr>
      </w:pPr>
      <w:r w:rsidRPr="007E13D8">
        <w:rPr>
          <w:rFonts w:asciiTheme="minorHAnsi" w:hAnsiTheme="minorHAnsi" w:cs="Calibri"/>
          <w:b/>
          <w:bCs/>
          <w:color w:val="000000" w:themeColor="text1"/>
          <w:kern w:val="32"/>
          <w:sz w:val="22"/>
          <w:lang w:eastAsia="en-AU"/>
        </w:rPr>
        <w:t>ADMISSIONS</w:t>
      </w:r>
    </w:p>
    <w:p w14:paraId="22F3C963" w14:textId="0D921EC8" w:rsidR="00EF555F" w:rsidRPr="007E13D8" w:rsidRDefault="00EF555F" w:rsidP="00EF555F">
      <w:pPr>
        <w:spacing w:before="100" w:beforeAutospacing="1" w:after="100" w:afterAutospacing="1"/>
        <w:rPr>
          <w:rFonts w:asciiTheme="minorHAnsi" w:hAnsiTheme="minorHAnsi" w:cs="Calibri"/>
          <w:b/>
          <w:bCs/>
          <w:color w:val="062F3C"/>
          <w:kern w:val="32"/>
          <w:sz w:val="22"/>
          <w:lang w:eastAsia="en-AU"/>
        </w:rPr>
      </w:pPr>
      <w:r w:rsidRPr="007E13D8">
        <w:rPr>
          <w:rFonts w:asciiTheme="minorHAnsi" w:hAnsiTheme="minorHAnsi" w:cstheme="minorHAnsi"/>
          <w:color w:val="000000" w:themeColor="text1"/>
          <w:sz w:val="22"/>
        </w:rPr>
        <w:t xml:space="preserve">New South Wales Bar: </w:t>
      </w:r>
      <w:r w:rsidRPr="007E13D8">
        <w:rPr>
          <w:rFonts w:asciiTheme="minorHAnsi" w:hAnsiTheme="minorHAnsi" w:cstheme="minorHAnsi"/>
          <w:color w:val="000000" w:themeColor="text1"/>
          <w:sz w:val="22"/>
        </w:rPr>
        <w:tab/>
      </w:r>
      <w:r w:rsidRPr="007E13D8">
        <w:rPr>
          <w:rFonts w:asciiTheme="minorHAnsi" w:hAnsiTheme="minorHAnsi" w:cstheme="minorHAnsi"/>
          <w:color w:val="000000" w:themeColor="text1"/>
          <w:sz w:val="22"/>
        </w:rPr>
        <w:tab/>
      </w:r>
      <w:r w:rsidRPr="007E13D8">
        <w:rPr>
          <w:rFonts w:asciiTheme="minorHAnsi" w:hAnsiTheme="minorHAnsi" w:cstheme="minorHAnsi"/>
          <w:color w:val="000000" w:themeColor="text1"/>
          <w:sz w:val="22"/>
        </w:rPr>
        <w:tab/>
        <w:t>2026</w:t>
      </w:r>
      <w:r w:rsidRPr="007E13D8">
        <w:rPr>
          <w:rFonts w:asciiTheme="minorHAnsi" w:hAnsiTheme="minorHAnsi" w:cstheme="minorHAnsi"/>
          <w:color w:val="000000" w:themeColor="text1"/>
          <w:sz w:val="22"/>
        </w:rPr>
        <w:br/>
        <w:t xml:space="preserve">Lawyer of Supreme Court of NSW: </w:t>
      </w:r>
      <w:r w:rsidRPr="007E13D8">
        <w:rPr>
          <w:rFonts w:asciiTheme="minorHAnsi" w:hAnsiTheme="minorHAnsi" w:cstheme="minorHAnsi"/>
          <w:color w:val="000000" w:themeColor="text1"/>
          <w:sz w:val="22"/>
        </w:rPr>
        <w:tab/>
        <w:t>2020</w:t>
      </w:r>
      <w:r w:rsidRPr="007E13D8">
        <w:rPr>
          <w:rFonts w:asciiTheme="minorHAnsi" w:hAnsiTheme="minorHAnsi" w:cstheme="minorHAnsi"/>
          <w:color w:val="000000" w:themeColor="text1"/>
          <w:sz w:val="22"/>
        </w:rPr>
        <w:br/>
        <w:t>High Court of Australia:</w:t>
      </w:r>
      <w:r w:rsidRPr="007E13D8">
        <w:rPr>
          <w:rFonts w:asciiTheme="minorHAnsi" w:hAnsiTheme="minorHAnsi" w:cstheme="minorHAnsi"/>
          <w:color w:val="000000" w:themeColor="text1"/>
          <w:sz w:val="22"/>
        </w:rPr>
        <w:tab/>
        <w:t xml:space="preserve">                2020</w:t>
      </w:r>
    </w:p>
    <w:p w14:paraId="00B5B83F" w14:textId="77777777" w:rsidR="006E0284" w:rsidRPr="007E13D8" w:rsidRDefault="006E0284" w:rsidP="00EF555F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14:paraId="727E5FCF" w14:textId="5DC8F040" w:rsidR="006E0284" w:rsidRPr="007E13D8" w:rsidRDefault="006E0284" w:rsidP="00EF555F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7E13D8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ACADEMIC </w:t>
      </w:r>
    </w:p>
    <w:p w14:paraId="6E5BA7EC" w14:textId="2B964BC2" w:rsidR="006E0284" w:rsidRPr="007E13D8" w:rsidRDefault="006E0284" w:rsidP="006E0284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7E13D8">
        <w:rPr>
          <w:rFonts w:asciiTheme="minorHAnsi" w:hAnsiTheme="minorHAnsi" w:cstheme="minorHAnsi"/>
          <w:color w:val="000000" w:themeColor="text1"/>
          <w:sz w:val="22"/>
        </w:rPr>
        <w:t>Bachelor of Law and Arts</w:t>
      </w:r>
      <w:r w:rsidR="00283BE0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="00283BE0" w:rsidRPr="007E13D8">
        <w:rPr>
          <w:rFonts w:asciiTheme="minorHAnsi" w:hAnsiTheme="minorHAnsi" w:cstheme="minorHAnsi"/>
          <w:color w:val="000000" w:themeColor="text1"/>
          <w:sz w:val="22"/>
        </w:rPr>
        <w:t>University of Notre Dame</w:t>
      </w:r>
      <w:r w:rsidR="00283BE0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90BF64C" w14:textId="2C99FC99" w:rsidR="006E0284" w:rsidRPr="007E13D8" w:rsidRDefault="006E0284" w:rsidP="006E0284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7E13D8">
        <w:rPr>
          <w:rFonts w:asciiTheme="minorHAnsi" w:hAnsiTheme="minorHAnsi"/>
          <w:sz w:val="22"/>
        </w:rPr>
        <w:t xml:space="preserve">Degree of Associate of Occupational Studies, American Academy of Dramatic Arts Conservatory, New York </w:t>
      </w:r>
    </w:p>
    <w:p w14:paraId="629D4378" w14:textId="6489A969" w:rsidR="0068120A" w:rsidRPr="007E13D8" w:rsidRDefault="004E67F0" w:rsidP="0068120A">
      <w:pPr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7E13D8">
        <w:rPr>
          <w:rFonts w:asciiTheme="minorHAnsi" w:hAnsiTheme="minorHAnsi" w:cstheme="minorHAnsi"/>
          <w:b/>
          <w:bCs/>
          <w:color w:val="000000" w:themeColor="text1"/>
          <w:sz w:val="22"/>
        </w:rPr>
        <w:t>AWARDS</w:t>
      </w:r>
    </w:p>
    <w:p w14:paraId="30C66532" w14:textId="05D05393" w:rsidR="00EF555F" w:rsidRPr="007E13D8" w:rsidRDefault="004E67F0" w:rsidP="00EF555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</w:rPr>
      </w:pPr>
      <w:r w:rsidRPr="007E13D8">
        <w:rPr>
          <w:rFonts w:asciiTheme="minorHAnsi" w:hAnsiTheme="minorHAnsi"/>
          <w:sz w:val="22"/>
        </w:rPr>
        <w:t>Selected for American Academy of Dramatic Arts theatre company</w:t>
      </w:r>
    </w:p>
    <w:p w14:paraId="20604CE4" w14:textId="19BADD3E" w:rsidR="0068120A" w:rsidRPr="007E13D8" w:rsidRDefault="004E67F0" w:rsidP="00EF555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</w:rPr>
      </w:pPr>
      <w:r w:rsidRPr="007E13D8">
        <w:rPr>
          <w:rFonts w:asciiTheme="minorHAnsi" w:hAnsiTheme="minorHAnsi"/>
          <w:sz w:val="22"/>
        </w:rPr>
        <w:t xml:space="preserve">National winner of the Australian Insurance Law Association's Ron Shorter Award for excellence in public speaking </w:t>
      </w:r>
    </w:p>
    <w:p w14:paraId="5FC44DCB" w14:textId="77777777" w:rsidR="009033C2" w:rsidRDefault="009033C2"/>
    <w:sectPr w:rsidR="00903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Modern No. 20">
    <w:panose1 w:val="02070704070505020303"/>
    <w:charset w:val="4D"/>
    <w:family w:val="roman"/>
    <w:pitch w:val="variable"/>
    <w:sig w:usb0="00000003" w:usb1="00000000" w:usb2="00000000" w:usb3="00000000" w:csb0="00000001" w:csb1="00000000"/>
  </w:font>
  <w:font w:name="Sackers Gothic Light AT">
    <w:altName w:val="Calibri"/>
    <w:panose1 w:val="020B0604020202020204"/>
    <w:charset w:val="00"/>
    <w:family w:val="modern"/>
    <w:notTrueType/>
    <w:pitch w:val="variable"/>
    <w:sig w:usb0="8000002F" w:usb1="4000001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3A6"/>
    <w:multiLevelType w:val="hybridMultilevel"/>
    <w:tmpl w:val="05D068DC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5B2D1620"/>
    <w:multiLevelType w:val="hybridMultilevel"/>
    <w:tmpl w:val="E8941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A2E73"/>
    <w:multiLevelType w:val="hybridMultilevel"/>
    <w:tmpl w:val="811EE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6575">
    <w:abstractNumId w:val="2"/>
  </w:num>
  <w:num w:numId="2" w16cid:durableId="1494486182">
    <w:abstractNumId w:val="1"/>
  </w:num>
  <w:num w:numId="3" w16cid:durableId="473374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0A"/>
    <w:rsid w:val="000E28B9"/>
    <w:rsid w:val="00283BE0"/>
    <w:rsid w:val="002B3154"/>
    <w:rsid w:val="004E67F0"/>
    <w:rsid w:val="00520233"/>
    <w:rsid w:val="00584043"/>
    <w:rsid w:val="0068120A"/>
    <w:rsid w:val="006E0284"/>
    <w:rsid w:val="007E13D8"/>
    <w:rsid w:val="0082002A"/>
    <w:rsid w:val="00835994"/>
    <w:rsid w:val="009033C2"/>
    <w:rsid w:val="009B0D1B"/>
    <w:rsid w:val="00A06DDE"/>
    <w:rsid w:val="00C033A3"/>
    <w:rsid w:val="00E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BD7C17"/>
  <w15:chartTrackingRefBased/>
  <w15:docId w15:val="{D1EA1F14-392D-6F42-A2E9-B477FA49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20A"/>
    <w:pPr>
      <w:spacing w:after="8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20A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20A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20A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2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2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2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2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2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2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120A"/>
    <w:pPr>
      <w:spacing w:after="8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hitespace-normal">
    <w:name w:val="whitespace-normal"/>
    <w:basedOn w:val="DefaultParagraphFont"/>
    <w:rsid w:val="007E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355</Words>
  <Characters>1735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Cavanagh</dc:creator>
  <cp:keywords/>
  <dc:description/>
  <cp:lastModifiedBy>Rose Cavanagh</cp:lastModifiedBy>
  <cp:revision>6</cp:revision>
  <dcterms:created xsi:type="dcterms:W3CDTF">2026-04-21T05:15:00Z</dcterms:created>
  <dcterms:modified xsi:type="dcterms:W3CDTF">2026-04-29T02:02:00Z</dcterms:modified>
</cp:coreProperties>
</file>